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81E0F" w14:textId="566248A4" w:rsidR="00777403" w:rsidRPr="002D676E" w:rsidRDefault="00777403" w:rsidP="00777403">
      <w:pPr>
        <w:pStyle w:val="3GPPHeader"/>
        <w:spacing w:after="60"/>
        <w:rPr>
          <w:sz w:val="32"/>
          <w:szCs w:val="32"/>
          <w:highlight w:val="yellow"/>
          <w:lang w:val="en-US"/>
        </w:rPr>
      </w:pPr>
      <w:bookmarkStart w:id="0" w:name="_GoBack"/>
      <w:bookmarkEnd w:id="0"/>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A92995">
        <w:rPr>
          <w:sz w:val="32"/>
          <w:szCs w:val="32"/>
          <w:lang w:val="en-US"/>
        </w:rPr>
        <w:t>03924</w:t>
      </w:r>
    </w:p>
    <w:p w14:paraId="5B160DC0" w14:textId="77777777" w:rsidR="00777403" w:rsidRPr="002D676E" w:rsidRDefault="00777403" w:rsidP="00777403">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781A5297" w14:textId="77777777" w:rsidR="00777403" w:rsidRPr="002D676E" w:rsidRDefault="00777403" w:rsidP="00777403">
      <w:pPr>
        <w:pStyle w:val="3GPPHeader"/>
        <w:rPr>
          <w:lang w:val="en-US"/>
        </w:rPr>
      </w:pPr>
    </w:p>
    <w:p w14:paraId="24DF74E0" w14:textId="699C4E36" w:rsidR="00777403" w:rsidRPr="009832EA" w:rsidRDefault="00777403" w:rsidP="00777403">
      <w:pPr>
        <w:pStyle w:val="3GPPHeader"/>
        <w:rPr>
          <w:sz w:val="22"/>
        </w:rPr>
      </w:pPr>
      <w:r w:rsidRPr="009832EA">
        <w:rPr>
          <w:sz w:val="22"/>
        </w:rPr>
        <w:t>Agenda Item:</w:t>
      </w:r>
      <w:r w:rsidRPr="009832EA">
        <w:rPr>
          <w:sz w:val="22"/>
        </w:rPr>
        <w:tab/>
      </w:r>
      <w:r w:rsidR="00A92995">
        <w:rPr>
          <w:sz w:val="22"/>
        </w:rPr>
        <w:t>7.2.5</w:t>
      </w:r>
    </w:p>
    <w:p w14:paraId="4D9826D6" w14:textId="77777777" w:rsidR="00E90E49" w:rsidRPr="00777403" w:rsidRDefault="003D3C45" w:rsidP="00F64C2B">
      <w:pPr>
        <w:pStyle w:val="3GPPHeader"/>
        <w:rPr>
          <w:lang w:val="en-US"/>
        </w:rPr>
      </w:pPr>
      <w:r w:rsidRPr="00777403">
        <w:rPr>
          <w:lang w:val="en-US"/>
        </w:rPr>
        <w:t>Source:</w:t>
      </w:r>
      <w:r w:rsidR="00E90E49" w:rsidRPr="00777403">
        <w:rPr>
          <w:lang w:val="en-US"/>
        </w:rPr>
        <w:tab/>
      </w:r>
      <w:r w:rsidR="00F64C2B" w:rsidRPr="00777403">
        <w:rPr>
          <w:lang w:val="en-US"/>
        </w:rPr>
        <w:t>Ericsson</w:t>
      </w:r>
    </w:p>
    <w:p w14:paraId="6116CC29" w14:textId="3A80C2D4" w:rsidR="00E90E49" w:rsidRPr="00777403" w:rsidRDefault="003D3C45" w:rsidP="00311702">
      <w:pPr>
        <w:pStyle w:val="3GPPHeader"/>
        <w:rPr>
          <w:lang w:val="en-US"/>
        </w:rPr>
      </w:pPr>
      <w:r w:rsidRPr="00777403">
        <w:rPr>
          <w:lang w:val="en-US"/>
        </w:rPr>
        <w:t>Title:</w:t>
      </w:r>
      <w:r w:rsidR="00E90E49" w:rsidRPr="00777403">
        <w:rPr>
          <w:lang w:val="en-US"/>
        </w:rPr>
        <w:tab/>
      </w:r>
      <w:r w:rsidR="00E75A74" w:rsidRPr="00777403">
        <w:rPr>
          <w:lang w:val="en-US"/>
        </w:rPr>
        <w:t>On PUCCH for Ultra-Reliable Transmission</w:t>
      </w:r>
    </w:p>
    <w:p w14:paraId="0B10D8C0" w14:textId="3C9408CA" w:rsidR="00E90E49" w:rsidRPr="00CE0424" w:rsidRDefault="00E90E49" w:rsidP="00DB1F2D">
      <w:pPr>
        <w:pStyle w:val="3GPPHeader"/>
        <w:tabs>
          <w:tab w:val="clear" w:pos="9639"/>
          <w:tab w:val="left" w:pos="5535"/>
        </w:tabs>
      </w:pPr>
      <w:r w:rsidRPr="00E1682E">
        <w:t>Document for:</w:t>
      </w:r>
      <w:r w:rsidRPr="00E1682E">
        <w:tab/>
      </w:r>
      <w:r w:rsidR="007E4D8D">
        <w:rPr>
          <w:sz w:val="22"/>
        </w:rPr>
        <w:t>Information</w:t>
      </w:r>
    </w:p>
    <w:p w14:paraId="2057F5CC" w14:textId="77777777" w:rsidR="00C24345" w:rsidRDefault="00E90E49" w:rsidP="00A2052C">
      <w:pPr>
        <w:pStyle w:val="Heading1"/>
      </w:pPr>
      <w:r w:rsidRPr="00CE0424">
        <w:t>Introduction</w:t>
      </w:r>
    </w:p>
    <w:p w14:paraId="0E40FCF6" w14:textId="77777777" w:rsidR="00B80FA6" w:rsidRPr="00E537E4" w:rsidRDefault="00B80FA6" w:rsidP="00313BD0">
      <w:pPr>
        <w:spacing w:after="0"/>
        <w:rPr>
          <w:rFonts w:eastAsia="MS Mincho"/>
          <w:lang w:eastAsia="ja-JP"/>
        </w:rPr>
      </w:pPr>
    </w:p>
    <w:p w14:paraId="13FB237B" w14:textId="77777777" w:rsidR="000E7859" w:rsidRPr="00777403" w:rsidRDefault="000E7859" w:rsidP="00B80FA6">
      <w:pPr>
        <w:pStyle w:val="BodyText"/>
        <w:rPr>
          <w:lang w:val="en-US"/>
        </w:rPr>
      </w:pPr>
      <w:r w:rsidRPr="00777403">
        <w:rPr>
          <w:lang w:val="en-US"/>
        </w:rPr>
        <w:t xml:space="preserve">According to [1], RAN1 should identify techniques for supporting the ultra-reliable part of URLLC requirements set forth in [2] starting in RAN1 NR Ad-hoc#2 meeting in June 2017. </w:t>
      </w:r>
    </w:p>
    <w:p w14:paraId="1F1618DD" w14:textId="05511E11" w:rsidR="00B80FA6" w:rsidRPr="00777403" w:rsidRDefault="00B80FA6" w:rsidP="00B80FA6">
      <w:pPr>
        <w:pStyle w:val="BodyText"/>
        <w:rPr>
          <w:lang w:val="en-US"/>
        </w:rPr>
      </w:pPr>
      <w:r w:rsidRPr="00777403">
        <w:rPr>
          <w:lang w:val="en-US"/>
        </w:rPr>
        <w:t>In this paper, we discuss high reliability aspects of PUCCH for URLLC especially when PUCCH is used for tr</w:t>
      </w:r>
      <w:r w:rsidR="00A66A55" w:rsidRPr="00777403">
        <w:rPr>
          <w:lang w:val="en-US"/>
        </w:rPr>
        <w:t>ansmissions of SR and HARQ A/N.</w:t>
      </w:r>
    </w:p>
    <w:p w14:paraId="0B0600BF" w14:textId="77777777" w:rsidR="004000E8" w:rsidRPr="00CE0424" w:rsidRDefault="004000E8" w:rsidP="00FC4234">
      <w:pPr>
        <w:pStyle w:val="Heading1"/>
        <w:spacing w:before="200"/>
      </w:pPr>
      <w:bookmarkStart w:id="1" w:name="_Ref178064866"/>
      <w:r w:rsidRPr="00CE0424">
        <w:t>Discussion</w:t>
      </w:r>
      <w:bookmarkEnd w:id="1"/>
    </w:p>
    <w:p w14:paraId="4A64A4B9" w14:textId="77777777" w:rsidR="00A66A55" w:rsidRPr="00777403" w:rsidRDefault="00A4697C" w:rsidP="00C564C4">
      <w:pPr>
        <w:pStyle w:val="BodyText"/>
        <w:spacing w:before="200"/>
        <w:rPr>
          <w:lang w:val="en-US"/>
        </w:rPr>
      </w:pPr>
      <w:r w:rsidRPr="00777403">
        <w:rPr>
          <w:lang w:val="en-US"/>
        </w:rPr>
        <w:t xml:space="preserve">In LTE, </w:t>
      </w:r>
      <w:r w:rsidR="00A16115" w:rsidRPr="00777403">
        <w:rPr>
          <w:lang w:val="en-US"/>
        </w:rPr>
        <w:t xml:space="preserve">the PUCCH resources granted to the UE </w:t>
      </w:r>
      <w:r w:rsidR="00003BBD" w:rsidRPr="00777403">
        <w:rPr>
          <w:lang w:val="en-US"/>
        </w:rPr>
        <w:t>enable</w:t>
      </w:r>
      <w:r w:rsidR="00031F2E" w:rsidRPr="00777403">
        <w:rPr>
          <w:lang w:val="en-US"/>
        </w:rPr>
        <w:t xml:space="preserve"> </w:t>
      </w:r>
      <w:r w:rsidR="00003BBD" w:rsidRPr="00777403">
        <w:rPr>
          <w:lang w:val="en-US"/>
        </w:rPr>
        <w:t xml:space="preserve">the UE to transmit scheduling request, HARQ A/N feedback for DL transmission as well as CSI information. </w:t>
      </w:r>
      <w:r w:rsidRPr="00777403">
        <w:rPr>
          <w:lang w:val="en-US"/>
        </w:rPr>
        <w:t>For instance,</w:t>
      </w:r>
      <w:r w:rsidR="00294E75" w:rsidRPr="00777403">
        <w:rPr>
          <w:lang w:val="en-US"/>
        </w:rPr>
        <w:t xml:space="preserve"> when new</w:t>
      </w:r>
      <w:r w:rsidRPr="00777403">
        <w:rPr>
          <w:lang w:val="en-US"/>
        </w:rPr>
        <w:t xml:space="preserve"> </w:t>
      </w:r>
      <w:r w:rsidR="00B3774D" w:rsidRPr="00777403">
        <w:rPr>
          <w:lang w:val="en-US"/>
        </w:rPr>
        <w:t xml:space="preserve">data </w:t>
      </w:r>
      <w:r w:rsidRPr="00777403">
        <w:rPr>
          <w:lang w:val="en-US"/>
        </w:rPr>
        <w:t>arrive</w:t>
      </w:r>
      <w:r w:rsidR="00E90CF5" w:rsidRPr="00777403">
        <w:rPr>
          <w:lang w:val="en-US"/>
        </w:rPr>
        <w:t>s</w:t>
      </w:r>
      <w:r w:rsidRPr="00777403">
        <w:rPr>
          <w:lang w:val="en-US"/>
        </w:rPr>
        <w:t xml:space="preserve"> </w:t>
      </w:r>
      <w:r w:rsidR="00B3774D" w:rsidRPr="00777403">
        <w:rPr>
          <w:lang w:val="en-US"/>
        </w:rPr>
        <w:t xml:space="preserve">in the transmit buffer and </w:t>
      </w:r>
      <w:r w:rsidRPr="00777403">
        <w:rPr>
          <w:lang w:val="en-US"/>
        </w:rPr>
        <w:t xml:space="preserve">the UE has </w:t>
      </w:r>
      <w:r w:rsidR="00B3774D" w:rsidRPr="00777403">
        <w:rPr>
          <w:lang w:val="en-US"/>
        </w:rPr>
        <w:t>no valid UL grant,</w:t>
      </w:r>
      <w:r w:rsidRPr="00777403">
        <w:rPr>
          <w:lang w:val="en-US"/>
        </w:rPr>
        <w:t xml:space="preserve"> it will </w:t>
      </w:r>
      <w:r w:rsidR="00B3774D" w:rsidRPr="00777403">
        <w:rPr>
          <w:lang w:val="en-US"/>
        </w:rPr>
        <w:t>issue a</w:t>
      </w:r>
      <w:r w:rsidR="00003BBD" w:rsidRPr="00777403">
        <w:rPr>
          <w:lang w:val="en-US"/>
        </w:rPr>
        <w:t>n</w:t>
      </w:r>
      <w:r w:rsidR="00B3774D" w:rsidRPr="00777403">
        <w:rPr>
          <w:lang w:val="en-US"/>
        </w:rPr>
        <w:t xml:space="preserve"> SR </w:t>
      </w:r>
      <w:r w:rsidR="00294E75" w:rsidRPr="00777403">
        <w:rPr>
          <w:lang w:val="en-US"/>
        </w:rPr>
        <w:t xml:space="preserve">to the eNB </w:t>
      </w:r>
      <w:r w:rsidR="00B3774D" w:rsidRPr="00777403">
        <w:rPr>
          <w:lang w:val="en-US"/>
        </w:rPr>
        <w:t xml:space="preserve">and wait for an UL grant to be sent by the </w:t>
      </w:r>
      <w:r w:rsidR="00E90CF5" w:rsidRPr="00777403">
        <w:rPr>
          <w:lang w:val="en-US"/>
        </w:rPr>
        <w:t>eNB</w:t>
      </w:r>
      <w:r w:rsidR="00B3774D" w:rsidRPr="00777403">
        <w:rPr>
          <w:lang w:val="en-US"/>
        </w:rPr>
        <w:t xml:space="preserve">. However, it may happen that the </w:t>
      </w:r>
      <w:r w:rsidR="00E90CF5" w:rsidRPr="00777403">
        <w:rPr>
          <w:lang w:val="en-US"/>
        </w:rPr>
        <w:t>eNB</w:t>
      </w:r>
      <w:r w:rsidR="00B3774D" w:rsidRPr="00777403">
        <w:rPr>
          <w:lang w:val="en-US"/>
        </w:rPr>
        <w:t xml:space="preserve"> side fails to detect the SR</w:t>
      </w:r>
      <w:r w:rsidR="00FC4234" w:rsidRPr="00777403">
        <w:rPr>
          <w:lang w:val="en-US"/>
        </w:rPr>
        <w:t>, which can occur when the UE is experiencing poor coverage conditions</w:t>
      </w:r>
      <w:r w:rsidR="00294E75" w:rsidRPr="00777403">
        <w:rPr>
          <w:lang w:val="en-US"/>
        </w:rPr>
        <w:t xml:space="preserve"> or when its transmission is </w:t>
      </w:r>
      <w:r w:rsidR="00E90CF5" w:rsidRPr="00777403">
        <w:rPr>
          <w:lang w:val="en-US"/>
        </w:rPr>
        <w:t xml:space="preserve">interfered by </w:t>
      </w:r>
      <w:r w:rsidR="00294E75" w:rsidRPr="00777403">
        <w:rPr>
          <w:lang w:val="en-US"/>
        </w:rPr>
        <w:t>transmission</w:t>
      </w:r>
      <w:r w:rsidR="00E90CF5" w:rsidRPr="00777403">
        <w:rPr>
          <w:lang w:val="en-US"/>
        </w:rPr>
        <w:t>s</w:t>
      </w:r>
      <w:r w:rsidR="00294E75" w:rsidRPr="00777403">
        <w:rPr>
          <w:lang w:val="en-US"/>
        </w:rPr>
        <w:t xml:space="preserve"> </w:t>
      </w:r>
      <w:r w:rsidR="00E90CF5" w:rsidRPr="00777403">
        <w:rPr>
          <w:lang w:val="en-US"/>
        </w:rPr>
        <w:t>from</w:t>
      </w:r>
      <w:r w:rsidR="00294E75" w:rsidRPr="00777403">
        <w:rPr>
          <w:lang w:val="en-US"/>
        </w:rPr>
        <w:t xml:space="preserve"> a neighbouring cell</w:t>
      </w:r>
      <w:r w:rsidR="00B3774D" w:rsidRPr="00777403">
        <w:rPr>
          <w:lang w:val="en-US"/>
        </w:rPr>
        <w:t xml:space="preserve">. If this </w:t>
      </w:r>
      <w:r w:rsidR="00D4101C" w:rsidRPr="00777403">
        <w:rPr>
          <w:lang w:val="en-US"/>
        </w:rPr>
        <w:t>“SR-miss</w:t>
      </w:r>
      <w:r w:rsidR="00E90CF5" w:rsidRPr="00777403">
        <w:rPr>
          <w:lang w:val="en-US"/>
        </w:rPr>
        <w:t xml:space="preserve"> detection</w:t>
      </w:r>
      <w:r w:rsidR="00D4101C" w:rsidRPr="00777403">
        <w:rPr>
          <w:lang w:val="en-US"/>
        </w:rPr>
        <w:t xml:space="preserve">” </w:t>
      </w:r>
      <w:r w:rsidR="00294E75" w:rsidRPr="00777403">
        <w:rPr>
          <w:lang w:val="en-US"/>
        </w:rPr>
        <w:t>event occurs</w:t>
      </w:r>
      <w:r w:rsidR="00B3774D" w:rsidRPr="00777403">
        <w:rPr>
          <w:lang w:val="en-US"/>
        </w:rPr>
        <w:t>, the UE will detect it from the missing UL grant</w:t>
      </w:r>
      <w:r w:rsidRPr="00777403">
        <w:rPr>
          <w:lang w:val="en-US"/>
        </w:rPr>
        <w:t xml:space="preserve">, and </w:t>
      </w:r>
      <w:r w:rsidR="00294E75" w:rsidRPr="00777403">
        <w:rPr>
          <w:lang w:val="en-US"/>
        </w:rPr>
        <w:t xml:space="preserve">it will </w:t>
      </w:r>
      <w:r w:rsidRPr="00777403">
        <w:rPr>
          <w:lang w:val="en-US"/>
        </w:rPr>
        <w:t>issue a new SR</w:t>
      </w:r>
      <w:r w:rsidR="00E90CF5" w:rsidRPr="00777403">
        <w:rPr>
          <w:lang w:val="en-US"/>
        </w:rPr>
        <w:t xml:space="preserve"> in the next possible occasion</w:t>
      </w:r>
      <w:r w:rsidRPr="00777403">
        <w:rPr>
          <w:lang w:val="en-US"/>
        </w:rPr>
        <w:t xml:space="preserve">. The time to wait until the </w:t>
      </w:r>
      <w:r w:rsidR="00622B20" w:rsidRPr="00777403">
        <w:rPr>
          <w:lang w:val="en-US"/>
        </w:rPr>
        <w:t>detection introduces</w:t>
      </w:r>
      <w:r w:rsidR="00294E75" w:rsidRPr="00777403">
        <w:rPr>
          <w:lang w:val="en-US"/>
        </w:rPr>
        <w:t xml:space="preserve"> extra delay</w:t>
      </w:r>
      <w:r w:rsidR="00622B20" w:rsidRPr="00777403">
        <w:rPr>
          <w:lang w:val="en-US"/>
        </w:rPr>
        <w:t>, which in turn</w:t>
      </w:r>
      <w:r w:rsidR="00F016B3" w:rsidRPr="00777403">
        <w:rPr>
          <w:lang w:val="en-US"/>
        </w:rPr>
        <w:t xml:space="preserve"> in</w:t>
      </w:r>
      <w:r w:rsidRPr="00777403">
        <w:rPr>
          <w:lang w:val="en-US"/>
        </w:rPr>
        <w:t xml:space="preserve">duces </w:t>
      </w:r>
      <w:r w:rsidR="00294E75" w:rsidRPr="00777403">
        <w:rPr>
          <w:lang w:val="en-US"/>
        </w:rPr>
        <w:t xml:space="preserve">undesired </w:t>
      </w:r>
      <w:r w:rsidRPr="00777403">
        <w:rPr>
          <w:lang w:val="en-US"/>
        </w:rPr>
        <w:t>latency for UL data</w:t>
      </w:r>
      <w:r w:rsidR="008E1714" w:rsidRPr="00777403">
        <w:rPr>
          <w:lang w:val="en-US"/>
        </w:rPr>
        <w:t xml:space="preserve"> transmission</w:t>
      </w:r>
      <w:r w:rsidRPr="00777403">
        <w:rPr>
          <w:lang w:val="en-US"/>
        </w:rPr>
        <w:t>.</w:t>
      </w:r>
    </w:p>
    <w:p w14:paraId="73FBE33A" w14:textId="36934256" w:rsidR="00E01A21" w:rsidRPr="00777403" w:rsidRDefault="003F7390" w:rsidP="00C564C4">
      <w:pPr>
        <w:pStyle w:val="BodyText"/>
        <w:spacing w:before="200"/>
        <w:rPr>
          <w:lang w:val="en-US"/>
        </w:rPr>
      </w:pPr>
      <w:r w:rsidRPr="00777403">
        <w:rPr>
          <w:lang w:val="en-US"/>
        </w:rPr>
        <w:t xml:space="preserve">According to URLLC target put forth by TR38.913, a packet should be delivered with BLER </w:t>
      </w:r>
      <w:bookmarkStart w:id="2" w:name="_Hlk484168035"/>
      <w:r w:rsidRPr="00777403">
        <w:rPr>
          <w:lang w:val="en-US"/>
        </w:rPr>
        <w:t>10</w:t>
      </w:r>
      <w:r w:rsidRPr="00777403">
        <w:rPr>
          <w:vertAlign w:val="superscript"/>
          <w:lang w:val="en-US"/>
        </w:rPr>
        <w:t>-5</w:t>
      </w:r>
      <w:bookmarkEnd w:id="2"/>
      <w:r w:rsidRPr="00777403">
        <w:rPr>
          <w:lang w:val="en-US"/>
        </w:rPr>
        <w:t xml:space="preserve"> within a one-way</w:t>
      </w:r>
      <w:r w:rsidR="00E22403" w:rsidRPr="00777403">
        <w:rPr>
          <w:lang w:val="en-US"/>
        </w:rPr>
        <w:t xml:space="preserve"> </w:t>
      </w:r>
      <w:r w:rsidRPr="00777403">
        <w:rPr>
          <w:lang w:val="en-US"/>
        </w:rPr>
        <w:t>latency bound of 1ms. It is therefore important that SR should be transmitted with sufficient high reliability from start</w:t>
      </w:r>
      <w:r w:rsidR="006B3752" w:rsidRPr="00777403">
        <w:rPr>
          <w:lang w:val="en-US"/>
        </w:rPr>
        <w:t xml:space="preserve"> and one has to look into configurations that satisfy these performance levels</w:t>
      </w:r>
      <w:r w:rsidR="008D1C01" w:rsidRPr="00777403">
        <w:rPr>
          <w:lang w:val="en-US"/>
        </w:rPr>
        <w:t>.</w:t>
      </w:r>
    </w:p>
    <w:p w14:paraId="6D0AF9F2" w14:textId="6167A817" w:rsidR="00B63068" w:rsidRPr="00A92995" w:rsidRDefault="00B63068" w:rsidP="00FC4234">
      <w:pPr>
        <w:pStyle w:val="BodyText"/>
        <w:spacing w:before="200"/>
        <w:rPr>
          <w:lang w:val="en-US"/>
        </w:rPr>
      </w:pPr>
      <w:r w:rsidRPr="00777403">
        <w:rPr>
          <w:lang w:val="en-US"/>
        </w:rPr>
        <w:t xml:space="preserve">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w:t>
      </w:r>
      <w:r w:rsidRPr="00A92995">
        <w:rPr>
          <w:lang w:val="en-US"/>
        </w:rPr>
        <w:t>Therefore, for URLLC, when a retransmission is required, HARQ A/N feedback should be transmitted with sufficiently high reliability.</w:t>
      </w:r>
    </w:p>
    <w:p w14:paraId="278D8C95" w14:textId="39344A0A" w:rsidR="00622B20" w:rsidRPr="00A92995" w:rsidRDefault="00A431F5">
      <w:pPr>
        <w:pStyle w:val="BodyText"/>
        <w:spacing w:before="200"/>
        <w:rPr>
          <w:lang w:val="en-US"/>
        </w:rPr>
      </w:pPr>
      <w:r w:rsidRPr="00A92995">
        <w:rPr>
          <w:lang w:val="en-US"/>
        </w:rPr>
        <w:t xml:space="preserve">Due to strict latency constraint of URLLC, short PUCCH format with 1-2 symbols are expected to be of high relevance. However, if more time resources are available, it is </w:t>
      </w:r>
      <w:r w:rsidR="00D42BE4" w:rsidRPr="00A92995">
        <w:rPr>
          <w:lang w:val="en-US"/>
        </w:rPr>
        <w:t xml:space="preserve">also </w:t>
      </w:r>
      <w:r w:rsidRPr="00A92995">
        <w:rPr>
          <w:lang w:val="en-US"/>
        </w:rPr>
        <w:t xml:space="preserve">beneficial to consider </w:t>
      </w:r>
      <w:r w:rsidR="008E1714" w:rsidRPr="00A92995">
        <w:rPr>
          <w:lang w:val="en-US"/>
        </w:rPr>
        <w:t xml:space="preserve">a </w:t>
      </w:r>
      <w:r w:rsidRPr="00A92995">
        <w:rPr>
          <w:lang w:val="en-US"/>
        </w:rPr>
        <w:t xml:space="preserve">long PUCCH format </w:t>
      </w:r>
      <w:r w:rsidR="008E1714" w:rsidRPr="00A92995">
        <w:rPr>
          <w:lang w:val="en-US"/>
        </w:rPr>
        <w:t>which can have a duration of 4 to 14 symbols</w:t>
      </w:r>
      <w:r w:rsidRPr="00A92995">
        <w:rPr>
          <w:lang w:val="en-US"/>
        </w:rPr>
        <w:t>.</w:t>
      </w:r>
      <w:r w:rsidR="00D42BE4" w:rsidRPr="00A92995">
        <w:rPr>
          <w:lang w:val="en-US"/>
        </w:rPr>
        <w:t xml:space="preserve"> With the repetition and use of longer time resources, it is possible to</w:t>
      </w:r>
      <w:r w:rsidR="00622B20" w:rsidRPr="00A92995">
        <w:rPr>
          <w:lang w:val="en-US"/>
        </w:rPr>
        <w:t xml:space="preserve"> enhance </w:t>
      </w:r>
      <w:r w:rsidR="00D42BE4" w:rsidRPr="00A92995">
        <w:rPr>
          <w:lang w:val="en-US"/>
        </w:rPr>
        <w:t xml:space="preserve">PUCCH </w:t>
      </w:r>
      <w:r w:rsidR="00622B20" w:rsidRPr="00A92995">
        <w:rPr>
          <w:lang w:val="en-US"/>
        </w:rPr>
        <w:t xml:space="preserve">reliability </w:t>
      </w:r>
      <w:r w:rsidR="00D42BE4" w:rsidRPr="00A92995">
        <w:rPr>
          <w:lang w:val="en-US"/>
        </w:rPr>
        <w:t>by means of</w:t>
      </w:r>
    </w:p>
    <w:p w14:paraId="1EB15786" w14:textId="706277D1" w:rsidR="00622B20" w:rsidRPr="00A92995" w:rsidRDefault="00622B20" w:rsidP="00FC4234">
      <w:pPr>
        <w:pStyle w:val="BodyText"/>
        <w:numPr>
          <w:ilvl w:val="0"/>
          <w:numId w:val="16"/>
        </w:numPr>
        <w:spacing w:before="200"/>
        <w:rPr>
          <w:lang w:val="en-US"/>
        </w:rPr>
      </w:pPr>
      <w:r w:rsidRPr="00A92995">
        <w:rPr>
          <w:lang w:val="en-US"/>
        </w:rPr>
        <w:t xml:space="preserve">Processing gain: When the channel is slow-fading and repetitions </w:t>
      </w:r>
      <w:r w:rsidR="00D42BE4" w:rsidRPr="00A92995">
        <w:rPr>
          <w:lang w:val="en-US"/>
        </w:rPr>
        <w:t xml:space="preserve">of UL control </w:t>
      </w:r>
      <w:r w:rsidR="00977E8D" w:rsidRPr="00A92995">
        <w:rPr>
          <w:lang w:val="en-US"/>
        </w:rPr>
        <w:t>information</w:t>
      </w:r>
      <w:r w:rsidR="00D42BE4" w:rsidRPr="00A92995">
        <w:rPr>
          <w:lang w:val="en-US"/>
        </w:rPr>
        <w:t xml:space="preserve"> </w:t>
      </w:r>
      <w:r w:rsidRPr="00A92995">
        <w:rPr>
          <w:lang w:val="en-US"/>
        </w:rPr>
        <w:t>are received within the coherence time, which means that the channel has not changed, then they can be used in an additive manner to yield a 3dB processing gain</w:t>
      </w:r>
      <w:r w:rsidR="00680AC1" w:rsidRPr="00A92995">
        <w:rPr>
          <w:lang w:val="en-US"/>
        </w:rPr>
        <w:t xml:space="preserve"> per repetition</w:t>
      </w:r>
      <w:r w:rsidRPr="00A92995">
        <w:rPr>
          <w:lang w:val="en-US"/>
        </w:rPr>
        <w:t>.</w:t>
      </w:r>
    </w:p>
    <w:p w14:paraId="493315D4" w14:textId="2B18F256" w:rsidR="00622B20" w:rsidRPr="00A92995" w:rsidRDefault="00622B20" w:rsidP="00C564C4">
      <w:pPr>
        <w:pStyle w:val="BodyText"/>
        <w:numPr>
          <w:ilvl w:val="0"/>
          <w:numId w:val="16"/>
        </w:numPr>
        <w:spacing w:before="120"/>
        <w:rPr>
          <w:lang w:val="en-US"/>
        </w:rPr>
      </w:pPr>
      <w:r w:rsidRPr="00A92995">
        <w:rPr>
          <w:lang w:val="en-US"/>
        </w:rPr>
        <w:lastRenderedPageBreak/>
        <w:t xml:space="preserve">Diversity gain: When the channel is fast-fading, i.e., it changes rapidly, then the gNB can rely on time diversity. In the simple case of two repetitions, the SR is missed if </w:t>
      </w:r>
      <w:r w:rsidR="00B207B0" w:rsidRPr="00A92995">
        <w:rPr>
          <w:lang w:val="en-US"/>
        </w:rPr>
        <w:t>both</w:t>
      </w:r>
      <w:r w:rsidRPr="00A92995">
        <w:rPr>
          <w:lang w:val="en-US"/>
        </w:rPr>
        <w:t xml:space="preserve"> transmissions </w:t>
      </w:r>
      <w:r w:rsidR="00B207B0" w:rsidRPr="00A92995">
        <w:rPr>
          <w:lang w:val="en-US"/>
        </w:rPr>
        <w:t>are</w:t>
      </w:r>
      <w:r w:rsidRPr="00A92995">
        <w:rPr>
          <w:lang w:val="en-US"/>
        </w:rPr>
        <w:t xml:space="preserve"> lost. In fast fading, </w:t>
      </w:r>
      <w:r w:rsidR="00E86A74" w:rsidRPr="00A92995">
        <w:rPr>
          <w:lang w:val="en-US"/>
        </w:rPr>
        <w:t>repeated or longer</w:t>
      </w:r>
      <w:r w:rsidRPr="00A92995">
        <w:rPr>
          <w:lang w:val="en-US"/>
        </w:rPr>
        <w:t xml:space="preserve"> transmission </w:t>
      </w:r>
      <w:r w:rsidR="00E86A74" w:rsidRPr="00A92995">
        <w:rPr>
          <w:lang w:val="en-US"/>
        </w:rPr>
        <w:t xml:space="preserve">can experience </w:t>
      </w:r>
      <w:r w:rsidRPr="00A92995">
        <w:rPr>
          <w:lang w:val="en-US"/>
        </w:rPr>
        <w:t>independent</w:t>
      </w:r>
      <w:r w:rsidR="00E86A74" w:rsidRPr="00A92995">
        <w:rPr>
          <w:lang w:val="en-US"/>
        </w:rPr>
        <w:t xml:space="preserve"> channel</w:t>
      </w:r>
      <w:r w:rsidRPr="00A92995">
        <w:rPr>
          <w:lang w:val="en-US"/>
        </w:rPr>
        <w:t xml:space="preserve"> </w:t>
      </w:r>
      <w:r w:rsidR="00E86A74" w:rsidRPr="00A92995">
        <w:rPr>
          <w:lang w:val="en-US"/>
        </w:rPr>
        <w:t xml:space="preserve">conditions </w:t>
      </w:r>
      <w:r w:rsidRPr="00A92995">
        <w:rPr>
          <w:lang w:val="en-US"/>
        </w:rPr>
        <w:t xml:space="preserve">hence the probability of failure falls drastically, compared to </w:t>
      </w:r>
      <w:r w:rsidR="00E86A74" w:rsidRPr="00A92995">
        <w:rPr>
          <w:lang w:val="en-US"/>
        </w:rPr>
        <w:t>a single short</w:t>
      </w:r>
      <w:r w:rsidRPr="00A92995">
        <w:rPr>
          <w:lang w:val="en-US"/>
        </w:rPr>
        <w:t xml:space="preserve"> transmission</w:t>
      </w:r>
      <w:r w:rsidR="00E86A74" w:rsidRPr="00A92995">
        <w:rPr>
          <w:lang w:val="en-US"/>
        </w:rPr>
        <w:t>.</w:t>
      </w:r>
    </w:p>
    <w:p w14:paraId="33C0C10A" w14:textId="77159F36" w:rsidR="002D0149" w:rsidRPr="00A92995" w:rsidRDefault="00507981" w:rsidP="00C564C4">
      <w:pPr>
        <w:pStyle w:val="Observation"/>
        <w:numPr>
          <w:ilvl w:val="0"/>
          <w:numId w:val="0"/>
        </w:numPr>
        <w:spacing w:before="120"/>
        <w:rPr>
          <w:b w:val="0"/>
          <w:lang w:val="en-US"/>
        </w:rPr>
      </w:pPr>
      <w:r w:rsidRPr="00A92995">
        <w:rPr>
          <w:b w:val="0"/>
          <w:lang w:val="en-US"/>
        </w:rPr>
        <w:t xml:space="preserve">Between the </w:t>
      </w:r>
      <w:r w:rsidR="00822989" w:rsidRPr="00A92995">
        <w:rPr>
          <w:b w:val="0"/>
          <w:lang w:val="en-US"/>
        </w:rPr>
        <w:t>two above</w:t>
      </w:r>
      <w:r w:rsidR="00B207B0" w:rsidRPr="00A92995">
        <w:rPr>
          <w:b w:val="0"/>
          <w:lang w:val="en-US"/>
        </w:rPr>
        <w:t xml:space="preserve"> </w:t>
      </w:r>
      <w:r w:rsidR="00822989" w:rsidRPr="00A92995">
        <w:rPr>
          <w:b w:val="0"/>
          <w:lang w:val="en-US"/>
        </w:rPr>
        <w:t>mentioned</w:t>
      </w:r>
      <w:r w:rsidRPr="00A92995">
        <w:rPr>
          <w:b w:val="0"/>
          <w:lang w:val="en-US"/>
        </w:rPr>
        <w:t xml:space="preserve"> aspects, diversity is mostly pursued in a system design because it yields </w:t>
      </w:r>
      <w:r w:rsidR="00822989" w:rsidRPr="00A92995">
        <w:rPr>
          <w:b w:val="0"/>
          <w:lang w:val="en-US"/>
        </w:rPr>
        <w:t>significant</w:t>
      </w:r>
      <w:r w:rsidRPr="00A92995">
        <w:rPr>
          <w:b w:val="0"/>
          <w:lang w:val="en-US"/>
        </w:rPr>
        <w:t xml:space="preserve"> performance improvement for each SNR increment </w:t>
      </w:r>
      <w:r w:rsidR="00D4101C" w:rsidRPr="00A92995">
        <w:rPr>
          <w:b w:val="0"/>
          <w:lang w:val="en-US"/>
        </w:rPr>
        <w:t xml:space="preserve">that </w:t>
      </w:r>
      <w:r w:rsidRPr="00A92995">
        <w:rPr>
          <w:b w:val="0"/>
          <w:lang w:val="en-US"/>
        </w:rPr>
        <w:t xml:space="preserve">the system experiences. To </w:t>
      </w:r>
      <w:r w:rsidR="00822989" w:rsidRPr="00A92995">
        <w:rPr>
          <w:b w:val="0"/>
          <w:lang w:val="en-US"/>
        </w:rPr>
        <w:t>exploit</w:t>
      </w:r>
      <w:r w:rsidRPr="00A92995">
        <w:rPr>
          <w:b w:val="0"/>
          <w:lang w:val="en-US"/>
        </w:rPr>
        <w:t xml:space="preserve"> potential diversity gains in a quasi-static </w:t>
      </w:r>
      <w:r w:rsidR="00D4101C" w:rsidRPr="00A92995">
        <w:rPr>
          <w:b w:val="0"/>
          <w:lang w:val="en-US"/>
        </w:rPr>
        <w:t>environment</w:t>
      </w:r>
      <w:r w:rsidRPr="00A92995">
        <w:rPr>
          <w:b w:val="0"/>
          <w:lang w:val="en-US"/>
        </w:rPr>
        <w:t xml:space="preserve"> we can </w:t>
      </w:r>
      <w:r w:rsidR="00822989" w:rsidRPr="00A92995">
        <w:rPr>
          <w:b w:val="0"/>
          <w:lang w:val="en-US"/>
        </w:rPr>
        <w:t>utilize</w:t>
      </w:r>
      <w:r w:rsidRPr="00A92995">
        <w:rPr>
          <w:b w:val="0"/>
          <w:lang w:val="en-US"/>
        </w:rPr>
        <w:t xml:space="preserve"> frequency selectivity. In other words, we can place </w:t>
      </w:r>
      <w:r w:rsidR="00B63068" w:rsidRPr="00A92995">
        <w:rPr>
          <w:b w:val="0"/>
          <w:lang w:val="en-US"/>
        </w:rPr>
        <w:t>parts of the transmission</w:t>
      </w:r>
      <w:r w:rsidRPr="00A92995">
        <w:rPr>
          <w:b w:val="0"/>
          <w:lang w:val="en-US"/>
        </w:rPr>
        <w:t xml:space="preserve"> on </w:t>
      </w:r>
      <w:r w:rsidR="00B63068" w:rsidRPr="00A92995">
        <w:rPr>
          <w:b w:val="0"/>
          <w:lang w:val="en-US"/>
        </w:rPr>
        <w:t xml:space="preserve">different </w:t>
      </w:r>
      <w:r w:rsidRPr="00A92995">
        <w:rPr>
          <w:b w:val="0"/>
          <w:lang w:val="en-US"/>
        </w:rPr>
        <w:t>PRB</w:t>
      </w:r>
      <w:r w:rsidR="00B63068" w:rsidRPr="00A92995">
        <w:rPr>
          <w:b w:val="0"/>
          <w:lang w:val="en-US"/>
        </w:rPr>
        <w:t>s</w:t>
      </w:r>
      <w:r w:rsidRPr="00A92995">
        <w:rPr>
          <w:b w:val="0"/>
          <w:lang w:val="en-US"/>
        </w:rPr>
        <w:t xml:space="preserve">. If the </w:t>
      </w:r>
      <w:r w:rsidR="00D4101C" w:rsidRPr="00A92995">
        <w:rPr>
          <w:b w:val="0"/>
          <w:lang w:val="en-US"/>
        </w:rPr>
        <w:t xml:space="preserve">two </w:t>
      </w:r>
      <w:r w:rsidRPr="00A92995">
        <w:rPr>
          <w:b w:val="0"/>
          <w:lang w:val="en-US"/>
        </w:rPr>
        <w:t>PRB</w:t>
      </w:r>
      <w:r w:rsidR="00B63068" w:rsidRPr="00A92995">
        <w:rPr>
          <w:b w:val="0"/>
          <w:lang w:val="en-US"/>
        </w:rPr>
        <w:t xml:space="preserve">s </w:t>
      </w:r>
      <w:r w:rsidR="00A124C1" w:rsidRPr="00A92995">
        <w:rPr>
          <w:b w:val="0"/>
          <w:lang w:val="en-US"/>
        </w:rPr>
        <w:t>are sufficiently separated then, due to channel dispersion, the fading</w:t>
      </w:r>
      <w:r w:rsidR="00D4101C" w:rsidRPr="00A92995">
        <w:rPr>
          <w:b w:val="0"/>
          <w:lang w:val="en-US"/>
        </w:rPr>
        <w:t xml:space="preserve"> conditions</w:t>
      </w:r>
      <w:r w:rsidR="00A124C1" w:rsidRPr="00A92995">
        <w:rPr>
          <w:b w:val="0"/>
          <w:lang w:val="en-US"/>
        </w:rPr>
        <w:t xml:space="preserve"> will be independent.</w:t>
      </w:r>
    </w:p>
    <w:p w14:paraId="63AF4436" w14:textId="07B7B838" w:rsidR="00E121CA" w:rsidRPr="00A92995" w:rsidRDefault="002D0149" w:rsidP="00C564C4">
      <w:pPr>
        <w:spacing w:before="120"/>
        <w:rPr>
          <w:lang w:val="en-US"/>
        </w:rPr>
      </w:pPr>
      <w:r w:rsidRPr="00A92995">
        <w:rPr>
          <w:lang w:val="en-US"/>
        </w:rPr>
        <w:t>So far</w:t>
      </w:r>
      <w:r w:rsidR="00BA6403" w:rsidRPr="00A92995">
        <w:rPr>
          <w:lang w:val="en-US"/>
        </w:rPr>
        <w:t>,</w:t>
      </w:r>
      <w:r w:rsidRPr="00A92995">
        <w:rPr>
          <w:lang w:val="en-US"/>
        </w:rPr>
        <w:t xml:space="preserve"> we argued that repetition and frequency hopping are key elements for achieving high</w:t>
      </w:r>
      <w:r w:rsidR="00BA6403" w:rsidRPr="00A92995">
        <w:rPr>
          <w:lang w:val="en-US"/>
        </w:rPr>
        <w:t>ly</w:t>
      </w:r>
      <w:r w:rsidRPr="00A92995">
        <w:rPr>
          <w:lang w:val="en-US"/>
        </w:rPr>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For further reliability enhancement, alternative long PUCCH format </w:t>
      </w:r>
      <w:r w:rsidR="00A241EF" w:rsidRPr="00A92995">
        <w:rPr>
          <w:lang w:val="en-US"/>
        </w:rPr>
        <w:t>with</w:t>
      </w:r>
      <w:r w:rsidR="00977E8D" w:rsidRPr="00A92995">
        <w:rPr>
          <w:lang w:val="en-US"/>
        </w:rPr>
        <w:t xml:space="preserve"> at least</w:t>
      </w:r>
      <w:r w:rsidR="00A241EF" w:rsidRPr="00A92995">
        <w:rPr>
          <w:lang w:val="en-US"/>
        </w:rPr>
        <w:t xml:space="preserve"> </w:t>
      </w:r>
      <w:r w:rsidR="00977E8D" w:rsidRPr="00A92995">
        <w:rPr>
          <w:lang w:val="en-US"/>
        </w:rPr>
        <w:t>four</w:t>
      </w:r>
      <w:r w:rsidR="00A241EF" w:rsidRPr="00A92995">
        <w:rPr>
          <w:lang w:val="en-US"/>
        </w:rPr>
        <w:t xml:space="preserve">-symbols </w:t>
      </w:r>
      <w:r w:rsidRPr="00A92995">
        <w:rPr>
          <w:lang w:val="en-US"/>
        </w:rPr>
        <w:t>can be considered</w:t>
      </w:r>
      <w:r w:rsidR="00D4275A" w:rsidRPr="00A92995">
        <w:rPr>
          <w:lang w:val="en-US"/>
        </w:rPr>
        <w:t>.</w:t>
      </w:r>
    </w:p>
    <w:p w14:paraId="78B933B1" w14:textId="16385FB2" w:rsidR="00195BD1" w:rsidRPr="00A92995" w:rsidRDefault="00C564C4" w:rsidP="00C564C4">
      <w:pPr>
        <w:spacing w:before="120"/>
        <w:rPr>
          <w:lang w:val="en-US"/>
        </w:rPr>
      </w:pPr>
      <w:r w:rsidRPr="00A92995">
        <w:rPr>
          <w:lang w:val="en-US"/>
        </w:rPr>
        <w:t xml:space="preserve">All these features that have been mentioned above, namely repetition, frequency hopping and </w:t>
      </w:r>
      <w:r w:rsidR="00861C4A" w:rsidRPr="00A92995">
        <w:rPr>
          <w:lang w:val="en-US"/>
        </w:rPr>
        <w:t>long</w:t>
      </w:r>
      <w:r w:rsidRPr="00A92995">
        <w:rPr>
          <w:lang w:val="en-US"/>
        </w:rPr>
        <w:t xml:space="preserve"> PUCCH, are available in existing designs and can be utilized to meet the requirements for high reliability</w:t>
      </w:r>
      <w:r w:rsidR="00313869" w:rsidRPr="00A92995">
        <w:rPr>
          <w:lang w:val="en-US"/>
        </w:rPr>
        <w:t>.</w:t>
      </w:r>
      <w:r w:rsidR="00CE7984" w:rsidRPr="00A92995">
        <w:rPr>
          <w:lang w:val="en-US"/>
        </w:rPr>
        <w:t xml:space="preserve">  </w:t>
      </w:r>
    </w:p>
    <w:p w14:paraId="2F9C451F" w14:textId="0996FB4A" w:rsidR="00C564C4" w:rsidRPr="00A92995" w:rsidRDefault="005441AD" w:rsidP="00C564C4">
      <w:pPr>
        <w:pStyle w:val="Observation"/>
        <w:numPr>
          <w:ilvl w:val="0"/>
          <w:numId w:val="19"/>
        </w:numPr>
        <w:spacing w:before="120"/>
        <w:ind w:left="1701" w:hanging="1701"/>
        <w:rPr>
          <w:lang w:val="en-US"/>
        </w:rPr>
      </w:pPr>
      <w:r w:rsidRPr="00A92995">
        <w:rPr>
          <w:bCs w:val="0"/>
          <w:lang w:val="en-US"/>
        </w:rPr>
        <w:t>H</w:t>
      </w:r>
      <w:r w:rsidR="00C564C4" w:rsidRPr="00A92995">
        <w:rPr>
          <w:bCs w:val="0"/>
          <w:lang w:val="en-US"/>
        </w:rPr>
        <w:t xml:space="preserve">igh reliability </w:t>
      </w:r>
      <w:r w:rsidRPr="00A92995">
        <w:rPr>
          <w:bCs w:val="0"/>
          <w:lang w:val="en-US"/>
        </w:rPr>
        <w:t>PUCCH can be provided</w:t>
      </w:r>
      <w:r w:rsidR="00C564C4" w:rsidRPr="00A92995">
        <w:rPr>
          <w:bCs w:val="0"/>
          <w:lang w:val="en-US"/>
        </w:rPr>
        <w:t xml:space="preserve"> by existing designs</w:t>
      </w:r>
    </w:p>
    <w:p w14:paraId="3BF9610E" w14:textId="1389CFE2" w:rsidR="008F559B" w:rsidRPr="00A92995" w:rsidRDefault="0032440F" w:rsidP="008F559B">
      <w:pPr>
        <w:rPr>
          <w:lang w:val="en-US"/>
        </w:rPr>
      </w:pPr>
      <w:r w:rsidRPr="00A92995">
        <w:rPr>
          <w:lang w:val="en-US"/>
        </w:rPr>
        <w:t>In order to improve reliability even further one may consider</w:t>
      </w:r>
      <w:r w:rsidR="008F559B" w:rsidRPr="00A92995">
        <w:rPr>
          <w:lang w:val="en-US"/>
        </w:rPr>
        <w:t xml:space="preserve"> techniques such as SORTD. For long/short PUCCH formats carrying small payloads</w:t>
      </w:r>
      <w:r w:rsidR="00977E8D" w:rsidRPr="00A92995">
        <w:rPr>
          <w:lang w:val="en-US"/>
        </w:rPr>
        <w:t xml:space="preserve"> (i.e. 1-2 UCI bits)</w:t>
      </w:r>
      <w:r w:rsidR="008F559B" w:rsidRPr="00A92995">
        <w:rPr>
          <w:lang w:val="en-US"/>
        </w:rPr>
        <w:t xml:space="preserve">, the physical structures of the PUCCH signals are designed to allow multiplexing multiple </w:t>
      </w:r>
      <w:r w:rsidR="00680AC1" w:rsidRPr="00A92995">
        <w:rPr>
          <w:lang w:val="en-US"/>
        </w:rPr>
        <w:t xml:space="preserve">PUCCH </w:t>
      </w:r>
      <w:r w:rsidR="008F559B" w:rsidRPr="00A92995">
        <w:rPr>
          <w:lang w:val="en-US"/>
        </w:rPr>
        <w:t>on the same radio resources</w:t>
      </w:r>
      <w:r w:rsidR="00A66A55" w:rsidRPr="00A92995">
        <w:rPr>
          <w:lang w:val="en-US"/>
        </w:rPr>
        <w:t xml:space="preserve"> </w:t>
      </w:r>
      <w:r w:rsidR="00A66A55">
        <w:fldChar w:fldCharType="begin"/>
      </w:r>
      <w:r w:rsidR="00A66A55" w:rsidRPr="00A92995">
        <w:rPr>
          <w:lang w:val="en-US"/>
        </w:rPr>
        <w:instrText xml:space="preserve"> REF _Ref488694358 \n \h </w:instrText>
      </w:r>
      <w:r w:rsidR="00A66A55">
        <w:fldChar w:fldCharType="separate"/>
      </w:r>
      <w:r w:rsidR="00A66A55" w:rsidRPr="00A92995">
        <w:rPr>
          <w:lang w:val="en-US"/>
        </w:rPr>
        <w:t>[3]</w:t>
      </w:r>
      <w:r w:rsidR="00A66A55">
        <w:fldChar w:fldCharType="end"/>
      </w:r>
      <w:r w:rsidR="008F559B" w:rsidRPr="00A92995">
        <w:rPr>
          <w:lang w:val="en-US"/>
        </w:rPr>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rsidRPr="00A92995">
        <w:rPr>
          <w:lang w:val="en-US"/>
        </w:rPr>
        <w:t>L</w:t>
      </w:r>
      <w:r w:rsidR="008F559B" w:rsidRPr="00A92995">
        <w:rPr>
          <w:lang w:val="en-US"/>
        </w:rPr>
        <w:t xml:space="preserve">C application cases. Therefore, based on high performance and potential for low latency processing, SORTD is recommended for PUCCH transmit diversity </w:t>
      </w:r>
      <w:r w:rsidR="00680AC1" w:rsidRPr="00A92995">
        <w:rPr>
          <w:lang w:val="en-US"/>
        </w:rPr>
        <w:t xml:space="preserve">for small payloads </w:t>
      </w:r>
      <w:r w:rsidR="00B80FA6" w:rsidRPr="00A92995">
        <w:rPr>
          <w:lang w:val="en-US"/>
        </w:rPr>
        <w:t xml:space="preserve">as we discuss in our companion contribution </w:t>
      </w:r>
      <w:r w:rsidR="00A66A55">
        <w:fldChar w:fldCharType="begin"/>
      </w:r>
      <w:r w:rsidR="00A66A55" w:rsidRPr="00A92995">
        <w:rPr>
          <w:lang w:val="en-US"/>
        </w:rPr>
        <w:instrText xml:space="preserve"> REF _Ref488694358 \n \h </w:instrText>
      </w:r>
      <w:r w:rsidR="00A66A55">
        <w:fldChar w:fldCharType="separate"/>
      </w:r>
      <w:r w:rsidR="00A66A55" w:rsidRPr="00A92995">
        <w:rPr>
          <w:lang w:val="en-US"/>
        </w:rPr>
        <w:t>[3]</w:t>
      </w:r>
      <w:r w:rsidR="00A66A55">
        <w:fldChar w:fldCharType="end"/>
      </w:r>
      <w:r w:rsidR="00B80FA6" w:rsidRPr="00A92995">
        <w:rPr>
          <w:lang w:val="en-US"/>
        </w:rPr>
        <w:t xml:space="preserve"> </w:t>
      </w:r>
      <w:r w:rsidR="008F559B" w:rsidRPr="00A92995">
        <w:rPr>
          <w:lang w:val="en-US"/>
        </w:rPr>
        <w:t>if it is determined that transmit diversity is needed</w:t>
      </w:r>
      <w:r w:rsidR="00B80FA6" w:rsidRPr="00A92995">
        <w:rPr>
          <w:lang w:val="en-US"/>
        </w:rPr>
        <w:t>.</w:t>
      </w:r>
    </w:p>
    <w:p w14:paraId="08BD01D0" w14:textId="0A920224" w:rsidR="00CE7984" w:rsidRPr="00A92995" w:rsidRDefault="008F559B" w:rsidP="00A66A55">
      <w:pPr>
        <w:pStyle w:val="Observation"/>
        <w:rPr>
          <w:lang w:val="en-US"/>
        </w:rPr>
      </w:pPr>
      <w:r w:rsidRPr="00A92995">
        <w:rPr>
          <w:lang w:val="en-US"/>
        </w:rPr>
        <w:t xml:space="preserve">Based on high performance and potential for low latency processing, SORTD </w:t>
      </w:r>
      <w:r w:rsidR="00587D52" w:rsidRPr="00A92995">
        <w:rPr>
          <w:lang w:val="en-US"/>
        </w:rPr>
        <w:t>can be considered</w:t>
      </w:r>
      <w:r w:rsidRPr="00A92995">
        <w:rPr>
          <w:lang w:val="en-US"/>
        </w:rPr>
        <w:t xml:space="preserve"> for PUCCH </w:t>
      </w:r>
      <w:r w:rsidR="005441AD" w:rsidRPr="00A92995">
        <w:rPr>
          <w:lang w:val="en-US"/>
        </w:rPr>
        <w:t>reliability enhancement</w:t>
      </w:r>
    </w:p>
    <w:p w14:paraId="1AFD05DA" w14:textId="77777777" w:rsidR="00C01F33" w:rsidRPr="00507981" w:rsidRDefault="00C01F33" w:rsidP="00C564C4">
      <w:pPr>
        <w:pStyle w:val="Heading1"/>
        <w:spacing w:before="120" w:after="120"/>
      </w:pPr>
      <w:r w:rsidRPr="00507981">
        <w:t>Conclusion</w:t>
      </w:r>
    </w:p>
    <w:p w14:paraId="1A0958F6" w14:textId="7E21D939" w:rsidR="005441AD" w:rsidRPr="00A92995" w:rsidRDefault="008E065E" w:rsidP="00E1682E">
      <w:pPr>
        <w:spacing w:before="120"/>
        <w:rPr>
          <w:lang w:val="en-US"/>
        </w:rPr>
      </w:pPr>
      <w:r w:rsidRPr="00A92995">
        <w:rPr>
          <w:lang w:val="en-US"/>
        </w:rPr>
        <w:t xml:space="preserve">In section </w:t>
      </w:r>
      <w:r w:rsidRPr="00507981">
        <w:fldChar w:fldCharType="begin"/>
      </w:r>
      <w:r w:rsidRPr="00A92995">
        <w:rPr>
          <w:lang w:val="en-US"/>
        </w:rPr>
        <w:instrText xml:space="preserve"> REF _Ref178064866 \r \h </w:instrText>
      </w:r>
      <w:r w:rsidR="00FC76D0" w:rsidRPr="00A92995">
        <w:rPr>
          <w:lang w:val="en-US"/>
        </w:rPr>
        <w:instrText xml:space="preserve"> \* MERGEFORMAT </w:instrText>
      </w:r>
      <w:r w:rsidRPr="00507981">
        <w:fldChar w:fldCharType="separate"/>
      </w:r>
      <w:r w:rsidR="00A66A55" w:rsidRPr="00A92995">
        <w:rPr>
          <w:lang w:val="en-US"/>
        </w:rPr>
        <w:t>2</w:t>
      </w:r>
      <w:r w:rsidRPr="00507981">
        <w:fldChar w:fldCharType="end"/>
      </w:r>
      <w:r w:rsidRPr="00A92995">
        <w:rPr>
          <w:lang w:val="en-US"/>
        </w:rPr>
        <w:t xml:space="preserve"> we made the following observations:</w:t>
      </w:r>
      <w:r w:rsidR="00E1682E" w:rsidRPr="00A92995">
        <w:rPr>
          <w:lang w:val="en-US"/>
        </w:rPr>
        <w:t xml:space="preserve"> </w:t>
      </w:r>
    </w:p>
    <w:p w14:paraId="5DCFA280" w14:textId="180C9F9C" w:rsidR="00E1682E" w:rsidRPr="00A92995" w:rsidRDefault="00E1682E" w:rsidP="00E1682E">
      <w:pPr>
        <w:pStyle w:val="Observation"/>
        <w:numPr>
          <w:ilvl w:val="0"/>
          <w:numId w:val="23"/>
        </w:numPr>
        <w:spacing w:before="120"/>
        <w:rPr>
          <w:lang w:val="en-US"/>
        </w:rPr>
      </w:pPr>
      <w:r w:rsidRPr="00A92995">
        <w:rPr>
          <w:bCs w:val="0"/>
          <w:lang w:val="en-US"/>
        </w:rPr>
        <w:t>High reliability PUCCH can be provided by existing designs</w:t>
      </w:r>
    </w:p>
    <w:p w14:paraId="0B4D6FC7" w14:textId="3CFE020C" w:rsidR="00194988" w:rsidRPr="00A92995" w:rsidRDefault="00194988" w:rsidP="008B4537">
      <w:pPr>
        <w:pStyle w:val="Observation"/>
        <w:numPr>
          <w:ilvl w:val="0"/>
          <w:numId w:val="23"/>
        </w:numPr>
        <w:ind w:left="1701" w:hanging="1701"/>
        <w:rPr>
          <w:lang w:val="en-US"/>
        </w:rPr>
      </w:pPr>
      <w:r w:rsidRPr="00A92995">
        <w:rPr>
          <w:lang w:val="en-US"/>
        </w:rPr>
        <w:t xml:space="preserve">Based on high performance and potential for low latency processing, SORTD is recommended for PUCCH </w:t>
      </w:r>
      <w:r w:rsidR="005441AD" w:rsidRPr="00A92995">
        <w:rPr>
          <w:lang w:val="en-US"/>
        </w:rPr>
        <w:t>reliability enhancement</w:t>
      </w:r>
    </w:p>
    <w:p w14:paraId="42801D64" w14:textId="77777777" w:rsidR="00F507D1" w:rsidRPr="00CE0424" w:rsidRDefault="00F507D1" w:rsidP="00CE0424">
      <w:pPr>
        <w:pStyle w:val="Heading1"/>
      </w:pPr>
      <w:bookmarkStart w:id="3" w:name="_In-sequence_SDU_delivery"/>
      <w:bookmarkEnd w:id="3"/>
      <w:r w:rsidRPr="00CE0424">
        <w:t>References</w:t>
      </w:r>
    </w:p>
    <w:p w14:paraId="5851F472" w14:textId="77777777" w:rsidR="00D36A52" w:rsidRPr="00A92995" w:rsidRDefault="00D36A52" w:rsidP="00D36A52">
      <w:pPr>
        <w:pStyle w:val="Reference"/>
        <w:numPr>
          <w:ilvl w:val="0"/>
          <w:numId w:val="28"/>
        </w:numPr>
        <w:rPr>
          <w:lang w:val="en-US"/>
        </w:rPr>
      </w:pPr>
      <w:bookmarkStart w:id="4" w:name="_Ref174151459"/>
      <w:bookmarkStart w:id="5" w:name="_Ref189809556"/>
      <w:bookmarkStart w:id="6" w:name="_Ref481490242"/>
      <w:bookmarkStart w:id="7" w:name="_Ref488694358"/>
      <w:r w:rsidRPr="00A92995">
        <w:rPr>
          <w:lang w:val="en-US"/>
        </w:rPr>
        <w:t>RP-171485 – “Revised WID on New Radio Access Technology”, NTT DOCOMO, INC, RAN75, West Palm Beach, USA, June 2017.</w:t>
      </w:r>
    </w:p>
    <w:p w14:paraId="5B1B95A6" w14:textId="77777777" w:rsidR="00D36A52" w:rsidRPr="00A92995" w:rsidRDefault="00D36A52" w:rsidP="00D36A52">
      <w:pPr>
        <w:pStyle w:val="Reference"/>
        <w:numPr>
          <w:ilvl w:val="0"/>
          <w:numId w:val="28"/>
        </w:numPr>
        <w:rPr>
          <w:lang w:val="en-US"/>
        </w:rPr>
      </w:pPr>
      <w:r w:rsidRPr="00A92995">
        <w:rPr>
          <w:lang w:val="en-US"/>
        </w:rPr>
        <w:t>3GPP TR 38.913 – “Study on Scenarios and Requirements for Next Generation Access Technologies”, v14.2.0</w:t>
      </w:r>
    </w:p>
    <w:p w14:paraId="020B8834" w14:textId="2CC0E755" w:rsidR="00A947C1" w:rsidRPr="00A92995" w:rsidRDefault="00F65598" w:rsidP="00EC498B">
      <w:pPr>
        <w:pStyle w:val="Reference"/>
        <w:rPr>
          <w:lang w:val="en-US"/>
        </w:rPr>
      </w:pPr>
      <w:r w:rsidRPr="00A92995">
        <w:rPr>
          <w:lang w:val="en-US"/>
        </w:rPr>
        <w:t>R1-17</w:t>
      </w:r>
      <w:r w:rsidR="00A66A55" w:rsidRPr="00A92995">
        <w:rPr>
          <w:lang w:val="en-US"/>
        </w:rPr>
        <w:t>21009</w:t>
      </w:r>
      <w:r w:rsidR="00A66A55" w:rsidRPr="00A92995">
        <w:rPr>
          <w:lang w:val="en-US"/>
        </w:rPr>
        <w:tab/>
      </w:r>
      <w:r w:rsidR="00DD0ED1" w:rsidRPr="00A92995">
        <w:rPr>
          <w:lang w:val="en-US"/>
        </w:rPr>
        <w:t>– “</w:t>
      </w:r>
      <w:r w:rsidR="00A66A55" w:rsidRPr="00A92995">
        <w:rPr>
          <w:lang w:val="en-US"/>
        </w:rPr>
        <w:t>On Transmit Diversity</w:t>
      </w:r>
      <w:r w:rsidRPr="00A92995">
        <w:rPr>
          <w:lang w:val="en-US"/>
        </w:rPr>
        <w:t xml:space="preserve"> for PUCCH, Ericsson</w:t>
      </w:r>
      <w:bookmarkStart w:id="8" w:name="_Ref484502550"/>
      <w:bookmarkEnd w:id="4"/>
      <w:bookmarkEnd w:id="5"/>
      <w:bookmarkEnd w:id="6"/>
      <w:bookmarkEnd w:id="7"/>
      <w:bookmarkEnd w:id="8"/>
      <w:r w:rsidR="00DD0ED1" w:rsidRPr="00A92995">
        <w:rPr>
          <w:lang w:val="en-US"/>
        </w:rPr>
        <w:t>”.</w:t>
      </w:r>
    </w:p>
    <w:sectPr w:rsidR="00A947C1" w:rsidRPr="00A929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36C42" w14:textId="77777777" w:rsidR="00023BE4" w:rsidRDefault="00023BE4">
      <w:r>
        <w:separator/>
      </w:r>
    </w:p>
  </w:endnote>
  <w:endnote w:type="continuationSeparator" w:id="0">
    <w:p w14:paraId="6263F2B8" w14:textId="77777777" w:rsidR="00023BE4" w:rsidRDefault="00023BE4">
      <w:r>
        <w:continuationSeparator/>
      </w:r>
    </w:p>
  </w:endnote>
  <w:endnote w:type="continuationNotice" w:id="1">
    <w:p w14:paraId="14F51BBA" w14:textId="77777777" w:rsidR="00023BE4" w:rsidRDefault="00023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97A93" w14:textId="77777777" w:rsidR="00023BE4" w:rsidRDefault="00023BE4">
      <w:r>
        <w:separator/>
      </w:r>
    </w:p>
  </w:footnote>
  <w:footnote w:type="continuationSeparator" w:id="0">
    <w:p w14:paraId="6BEEE7A6" w14:textId="77777777" w:rsidR="00023BE4" w:rsidRDefault="00023BE4">
      <w:r>
        <w:continuationSeparator/>
      </w:r>
    </w:p>
  </w:footnote>
  <w:footnote w:type="continuationNotice" w:id="1">
    <w:p w14:paraId="0A1F6727" w14:textId="77777777" w:rsidR="00023BE4" w:rsidRDefault="00023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3BE4"/>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E7859"/>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6DB"/>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134"/>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BD0"/>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6764"/>
    <w:rsid w:val="0059779B"/>
    <w:rsid w:val="005A209A"/>
    <w:rsid w:val="005A662D"/>
    <w:rsid w:val="005B35D7"/>
    <w:rsid w:val="005B392A"/>
    <w:rsid w:val="005B3AA3"/>
    <w:rsid w:val="005B591A"/>
    <w:rsid w:val="005B6E05"/>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2EAE"/>
    <w:rsid w:val="006A393D"/>
    <w:rsid w:val="006A46FB"/>
    <w:rsid w:val="006A5E28"/>
    <w:rsid w:val="006A697B"/>
    <w:rsid w:val="006A6CA7"/>
    <w:rsid w:val="006A7AFF"/>
    <w:rsid w:val="006B1816"/>
    <w:rsid w:val="006B2099"/>
    <w:rsid w:val="006B2BFA"/>
    <w:rsid w:val="006B3752"/>
    <w:rsid w:val="006B50CF"/>
    <w:rsid w:val="006B52B4"/>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77403"/>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4D8D"/>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0148"/>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B4D"/>
    <w:rsid w:val="00877F18"/>
    <w:rsid w:val="008926B4"/>
    <w:rsid w:val="00894A88"/>
    <w:rsid w:val="00895386"/>
    <w:rsid w:val="008A1159"/>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436"/>
    <w:rsid w:val="0097603D"/>
    <w:rsid w:val="00976949"/>
    <w:rsid w:val="00977E8D"/>
    <w:rsid w:val="00980477"/>
    <w:rsid w:val="00985253"/>
    <w:rsid w:val="009853B3"/>
    <w:rsid w:val="00986BD5"/>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C4397"/>
    <w:rsid w:val="009D4FF0"/>
    <w:rsid w:val="009D57A3"/>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A55"/>
    <w:rsid w:val="00A66F55"/>
    <w:rsid w:val="00A67E6C"/>
    <w:rsid w:val="00A71B99"/>
    <w:rsid w:val="00A739D0"/>
    <w:rsid w:val="00A761D4"/>
    <w:rsid w:val="00A77EC4"/>
    <w:rsid w:val="00A90DA3"/>
    <w:rsid w:val="00A92879"/>
    <w:rsid w:val="00A92995"/>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7B0"/>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6D2"/>
    <w:rsid w:val="00BA6403"/>
    <w:rsid w:val="00BA76E0"/>
    <w:rsid w:val="00BB0C15"/>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A52"/>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D0ED1"/>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498B"/>
    <w:rsid w:val="00EC5653"/>
    <w:rsid w:val="00EC71CE"/>
    <w:rsid w:val="00ED1006"/>
    <w:rsid w:val="00ED60E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323AA"/>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6DB"/>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16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6D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1713310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ACD35-1D3C-4211-8E87-67A2BE080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3611E-C374-4B0E-AB99-04ED7BF19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683F5F-C68F-4941-B774-F7B652568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2018-04-07T06:20:00Z</dcterms:created>
  <dcterms:modified xsi:type="dcterms:W3CDTF">2018-04-07T06:20:00Z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a5464a2c-87cf-4911-a1e6-a335c864a0c1</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